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QUE FAIRE APRÈS AVOIR CLIQUÉ ?</w:t>
      </w:r>
    </w:p>
    <w:p>
      <w:r>
        <w:t>Cliquer par erreur peut arriver à tout le monde.</w:t>
        <w:br/>
        <w:t>L’important n’est pas la faute, mais la réaction rapide.</w:t>
        <w:br/>
      </w:r>
    </w:p>
    <w:p>
      <w:pPr>
        <w:pStyle w:val="Heading2"/>
      </w:pPr>
      <w:r>
        <w:t>1. Si j’ai cliqué sans donner d’informations</w:t>
      </w:r>
    </w:p>
    <w:p>
      <w:r>
        <w:t>• Fermer immédiatement la page</w:t>
        <w:br/>
        <w:t>• Ne rien télécharger</w:t>
        <w:br/>
        <w:t>• Ne pas cliquer une deuxième fois</w:t>
        <w:br/>
        <w:t>• Supprimer le message</w:t>
        <w:br/>
      </w:r>
    </w:p>
    <w:p>
      <w:pPr>
        <w:pStyle w:val="Heading2"/>
      </w:pPr>
      <w:r>
        <w:t>2. Si j’ai donné mes coordonnées bancaires</w:t>
      </w:r>
    </w:p>
    <w:p>
      <w:r>
        <w:t>• Contacter immédiatement ma banque</w:t>
        <w:br/>
        <w:t>• Bloquer la carte si nécessaire</w:t>
        <w:br/>
        <w:t>• Surveiller les opérations</w:t>
        <w:br/>
        <w:t>• Déposer plainte si une fraude apparaît</w:t>
        <w:br/>
      </w:r>
    </w:p>
    <w:p>
      <w:pPr>
        <w:pStyle w:val="Heading2"/>
      </w:pPr>
      <w:r>
        <w:t>3. Si j’ai donné un code reçu par SMS</w:t>
      </w:r>
    </w:p>
    <w:p>
      <w:r>
        <w:t>• Appeler immédiatement la banque</w:t>
        <w:br/>
        <w:t>• Expliquer la situation clairement</w:t>
        <w:br/>
        <w:t>• Demander blocage préventif</w:t>
        <w:br/>
      </w:r>
    </w:p>
    <w:p>
      <w:pPr>
        <w:pStyle w:val="Heading2"/>
      </w:pPr>
      <w:r>
        <w:t>4. Signaler l’arnaque</w:t>
      </w:r>
    </w:p>
    <w:p>
      <w:r>
        <w:t>• Signaler via Safeonweb</w:t>
        <w:br/>
        <w:t>• Informer un proche</w:t>
        <w:br/>
        <w:t>• Prévenir le groupe si cela s’est produit en atelier</w:t>
        <w:br/>
      </w:r>
    </w:p>
    <w:p>
      <w:pPr>
        <w:pStyle w:val="Heading2"/>
      </w:pPr>
      <w:r>
        <w:t>Tableau pédagogique – Erreur / Réaction possible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Erreur</w:t>
            </w:r>
          </w:p>
        </w:tc>
        <w:tc>
          <w:tcPr>
            <w:tcW w:type="dxa" w:w="4320"/>
          </w:tcPr>
          <w:p>
            <w:r>
              <w:t>Réaction possible</w:t>
            </w:r>
          </w:p>
        </w:tc>
      </w:tr>
      <w:tr>
        <w:tc>
          <w:tcPr>
            <w:tcW w:type="dxa" w:w="4320"/>
          </w:tcPr>
          <w:p>
            <w:r>
              <w:t>J’ai cliqué sur un lien</w:t>
            </w:r>
          </w:p>
        </w:tc>
        <w:tc>
          <w:tcPr>
            <w:tcW w:type="dxa" w:w="4320"/>
          </w:tcPr>
          <w:p>
            <w:r>
              <w:t>Fermer la page – Ne rien télécharger</w:t>
            </w:r>
          </w:p>
        </w:tc>
      </w:tr>
      <w:tr>
        <w:tc>
          <w:tcPr>
            <w:tcW w:type="dxa" w:w="4320"/>
          </w:tcPr>
          <w:p>
            <w:r>
              <w:t>J’ai donné mon IBAN</w:t>
            </w:r>
          </w:p>
        </w:tc>
        <w:tc>
          <w:tcPr>
            <w:tcW w:type="dxa" w:w="4320"/>
          </w:tcPr>
          <w:p>
            <w:r>
              <w:t>Contacter la banque immédiatement</w:t>
            </w:r>
          </w:p>
        </w:tc>
      </w:tr>
      <w:tr>
        <w:tc>
          <w:tcPr>
            <w:tcW w:type="dxa" w:w="4320"/>
          </w:tcPr>
          <w:p>
            <w:r>
              <w:t>J’ai donné un code SMS</w:t>
            </w:r>
          </w:p>
        </w:tc>
        <w:tc>
          <w:tcPr>
            <w:tcW w:type="dxa" w:w="4320"/>
          </w:tcPr>
          <w:p>
            <w:r>
              <w:t>Appeler la banque – Bloquer la carte</w:t>
            </w:r>
          </w:p>
        </w:tc>
      </w:tr>
      <w:tr>
        <w:tc>
          <w:tcPr>
            <w:tcW w:type="dxa" w:w="4320"/>
          </w:tcPr>
          <w:p>
            <w:r>
              <w:t>J’ai téléchargé un fichier</w:t>
            </w:r>
          </w:p>
        </w:tc>
        <w:tc>
          <w:tcPr>
            <w:tcW w:type="dxa" w:w="4320"/>
          </w:tcPr>
          <w:p>
            <w:r>
              <w:t>Faire analyser l’ordinateur – Changer mots de passe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sz w:val="2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